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E8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6E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F44737">
        <w:rPr>
          <w:rFonts w:ascii="Times New Roman" w:hAnsi="Times New Roman" w:cs="Times New Roman"/>
          <w:b/>
          <w:sz w:val="28"/>
          <w:szCs w:val="28"/>
        </w:rPr>
        <w:t xml:space="preserve">Карачевского района </w:t>
      </w:r>
      <w:r w:rsidRPr="007F56E8">
        <w:rPr>
          <w:rFonts w:ascii="Times New Roman" w:hAnsi="Times New Roman" w:cs="Times New Roman"/>
          <w:b/>
          <w:sz w:val="28"/>
          <w:szCs w:val="28"/>
        </w:rPr>
        <w:t>разъясняет: «</w:t>
      </w:r>
      <w:r w:rsidR="00576A8B">
        <w:rPr>
          <w:rFonts w:ascii="Times New Roman" w:hAnsi="Times New Roman" w:cs="Times New Roman"/>
          <w:b/>
          <w:sz w:val="28"/>
          <w:szCs w:val="28"/>
        </w:rPr>
        <w:t>введен запрет на продажу зажигалок несовершеннолетним с 1 марта 2025 года»</w:t>
      </w:r>
    </w:p>
    <w:p w:rsidR="00576A8B" w:rsidRDefault="00576A8B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A8B" w:rsidRDefault="00576A8B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01.03.2025 в Федеральный закон от 30.11.2024 №124-ФЗ «Об основных гарантиях прав ребенка в Российской Федерации» введена ст.10.1 в следующей редакции: «В целях обеспечения прав детей на охрану здоровья от негативного воздействия сжиженных углеводородных газов и (или) их паров запрещается продажа (в том числе дистанционным способом) несовершеннолетним потенциально опасных газосодержащих товаров бытового назначения».</w:t>
      </w:r>
    </w:p>
    <w:p w:rsidR="00576A8B" w:rsidRDefault="00576A8B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потенциально опасных газосодержащих товаров бытового назначения и порядок его формирования устанавливается Правительством Российской Федерации. </w:t>
      </w:r>
    </w:p>
    <w:p w:rsidR="00576A8B" w:rsidRPr="007F56E8" w:rsidRDefault="00576A8B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ч.2 ст.10.1 Закона №124-ФЗ продавец вправе требовать у покупателя документ, подтверждающий совершеннолетние, и обязан отка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зать в продаже, если есть сомнения в возрасте, а документ не предъявлен.</w:t>
      </w:r>
    </w:p>
    <w:p w:rsidR="007F56E8" w:rsidRPr="007F56E8" w:rsidRDefault="00576A8B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E8" w:rsidRPr="00472965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E8" w:rsidRPr="00472965" w:rsidRDefault="007F56E8" w:rsidP="007F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965" w:rsidRPr="00472965" w:rsidRDefault="00472965" w:rsidP="0047296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2965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района</w:t>
      </w:r>
    </w:p>
    <w:p w:rsidR="00472965" w:rsidRPr="00472965" w:rsidRDefault="00472965" w:rsidP="00472965">
      <w:pPr>
        <w:shd w:val="clear" w:color="auto" w:fill="FFFFFF"/>
        <w:jc w:val="right"/>
        <w:rPr>
          <w:rFonts w:ascii="Times New Roman" w:hAnsi="Times New Roman" w:cs="Times New Roman"/>
          <w:color w:val="292929"/>
          <w:sz w:val="28"/>
          <w:szCs w:val="28"/>
        </w:rPr>
      </w:pPr>
      <w:r w:rsidRPr="00472965">
        <w:rPr>
          <w:rFonts w:ascii="Times New Roman" w:hAnsi="Times New Roman" w:cs="Times New Roman"/>
          <w:color w:val="000000"/>
          <w:sz w:val="28"/>
          <w:szCs w:val="28"/>
        </w:rPr>
        <w:t xml:space="preserve">Ю.С. Прохоренко </w:t>
      </w:r>
    </w:p>
    <w:sectPr w:rsidR="00472965" w:rsidRPr="0047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E8"/>
    <w:rsid w:val="00472965"/>
    <w:rsid w:val="0051087B"/>
    <w:rsid w:val="00576A8B"/>
    <w:rsid w:val="007F56E8"/>
    <w:rsid w:val="00DA75A4"/>
    <w:rsid w:val="00F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FD5E"/>
  <w15:chartTrackingRefBased/>
  <w15:docId w15:val="{819330E0-82A4-4FD5-9FD0-CB416292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Андреянинкова Ирина Юрьевна</dc:creator>
  <cp:keywords/>
  <dc:description/>
  <cp:lastModifiedBy>Прохоренко Юрий Сергеевич</cp:lastModifiedBy>
  <cp:revision>6</cp:revision>
  <cp:lastPrinted>2025-06-08T10:51:00Z</cp:lastPrinted>
  <dcterms:created xsi:type="dcterms:W3CDTF">2025-06-08T10:45:00Z</dcterms:created>
  <dcterms:modified xsi:type="dcterms:W3CDTF">2025-06-26T09:36:00Z</dcterms:modified>
</cp:coreProperties>
</file>